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7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67645D" w:rsidRPr="00F24268" w:rsidTr="004B006F">
        <w:tc>
          <w:tcPr>
            <w:tcW w:w="3936" w:type="dxa"/>
            <w:shd w:val="clear" w:color="auto" w:fill="auto"/>
          </w:tcPr>
          <w:p w:rsidR="00074EB6" w:rsidRPr="00F24268" w:rsidRDefault="00074EB6" w:rsidP="001C607F">
            <w:pPr>
              <w:pStyle w:val="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0"/>
          </w:p>
        </w:tc>
      </w:tr>
      <w:tr w:rsidR="0067645D" w:rsidRPr="00F24268" w:rsidTr="004B006F">
        <w:trPr>
          <w:trHeight w:val="516"/>
        </w:trPr>
        <w:tc>
          <w:tcPr>
            <w:tcW w:w="3936" w:type="dxa"/>
            <w:vMerge w:val="restart"/>
          </w:tcPr>
          <w:p w:rsidR="00074EB6" w:rsidRPr="00F24268" w:rsidRDefault="00074EB6" w:rsidP="004B006F">
            <w:pPr>
              <w:pStyle w:val="a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45D" w:rsidRPr="00F24268" w:rsidTr="004B006F">
        <w:trPr>
          <w:trHeight w:val="402"/>
        </w:trPr>
        <w:tc>
          <w:tcPr>
            <w:tcW w:w="3936" w:type="dxa"/>
            <w:vMerge/>
          </w:tcPr>
          <w:p w:rsidR="00074EB6" w:rsidRPr="00F24268" w:rsidRDefault="00074EB6" w:rsidP="004B00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45D" w:rsidRPr="00F24268" w:rsidTr="00074EB6">
        <w:trPr>
          <w:trHeight w:val="1331"/>
        </w:trPr>
        <w:tc>
          <w:tcPr>
            <w:tcW w:w="3936" w:type="dxa"/>
            <w:vMerge/>
          </w:tcPr>
          <w:p w:rsidR="00074EB6" w:rsidRPr="00F24268" w:rsidRDefault="00074EB6" w:rsidP="004B00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76"/>
        <w:tblW w:w="3970" w:type="dxa"/>
        <w:tblLook w:val="01E0" w:firstRow="1" w:lastRow="1" w:firstColumn="1" w:lastColumn="1" w:noHBand="0" w:noVBand="0"/>
      </w:tblPr>
      <w:tblGrid>
        <w:gridCol w:w="3970"/>
      </w:tblGrid>
      <w:tr w:rsidR="0067645D" w:rsidRPr="00F24268" w:rsidTr="00074EB6">
        <w:trPr>
          <w:trHeight w:val="283"/>
        </w:trPr>
        <w:tc>
          <w:tcPr>
            <w:tcW w:w="3970" w:type="dxa"/>
            <w:shd w:val="clear" w:color="auto" w:fill="auto"/>
          </w:tcPr>
          <w:p w:rsidR="00074EB6" w:rsidRPr="00F24268" w:rsidRDefault="00074EB6" w:rsidP="00074EB6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45D" w:rsidRPr="00F24268" w:rsidTr="00074EB6">
        <w:trPr>
          <w:trHeight w:val="442"/>
        </w:trPr>
        <w:tc>
          <w:tcPr>
            <w:tcW w:w="3970" w:type="dxa"/>
          </w:tcPr>
          <w:p w:rsidR="00074EB6" w:rsidRPr="00F24268" w:rsidRDefault="00074EB6" w:rsidP="00074EB6">
            <w:pPr>
              <w:pStyle w:val="a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4EB6" w:rsidRPr="00F24268" w:rsidRDefault="00074EB6" w:rsidP="00074EB6">
      <w:pPr>
        <w:rPr>
          <w:rFonts w:ascii="Times New Roman" w:hAnsi="Times New Roman" w:cs="Times New Roman"/>
          <w:color w:val="auto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vanish/>
          <w:color w:val="auto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:rsidR="000A2B35" w:rsidRPr="00F24268" w:rsidRDefault="000A2B35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925966">
      <w:pPr>
        <w:spacing w:line="276" w:lineRule="auto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3E6A8F" w:rsidRPr="00F24268" w:rsidRDefault="00A5414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  <w:bookmarkStart w:id="1" w:name="_Toc447629503"/>
      <w:bookmarkStart w:id="2" w:name="_Toc448590665"/>
      <w:r>
        <w:rPr>
          <w:rFonts w:ascii="Times New Roman" w:hAnsi="Times New Roman" w:cs="Times New Roman"/>
          <w:b/>
          <w:color w:val="auto"/>
          <w:lang w:val="ru-RU"/>
        </w:rPr>
        <w:t xml:space="preserve">ОБЩИЕ ПОЛОЖЕНИЯ </w:t>
      </w:r>
      <w:r w:rsidR="003B0AE4" w:rsidRPr="00F24268">
        <w:rPr>
          <w:rFonts w:ascii="Times New Roman" w:hAnsi="Times New Roman" w:cs="Times New Roman"/>
          <w:b/>
          <w:color w:val="auto"/>
        </w:rPr>
        <w:t>ТЕХНИЧЕСКО</w:t>
      </w:r>
      <w:r>
        <w:rPr>
          <w:rFonts w:ascii="Times New Roman" w:hAnsi="Times New Roman" w:cs="Times New Roman"/>
          <w:b/>
          <w:color w:val="auto"/>
          <w:lang w:val="ru-RU"/>
        </w:rPr>
        <w:t>ГО</w:t>
      </w:r>
      <w:r w:rsidR="003B0AE4" w:rsidRPr="00F24268">
        <w:rPr>
          <w:rFonts w:ascii="Times New Roman" w:hAnsi="Times New Roman" w:cs="Times New Roman"/>
          <w:b/>
          <w:color w:val="auto"/>
        </w:rPr>
        <w:t xml:space="preserve"> ЗАДАНИ</w:t>
      </w:r>
      <w:bookmarkEnd w:id="0"/>
      <w:bookmarkEnd w:id="1"/>
      <w:bookmarkEnd w:id="2"/>
      <w:r>
        <w:rPr>
          <w:rFonts w:ascii="Times New Roman" w:hAnsi="Times New Roman" w:cs="Times New Roman"/>
          <w:b/>
          <w:color w:val="auto"/>
          <w:lang w:val="ru-RU"/>
        </w:rPr>
        <w:t xml:space="preserve">Я </w:t>
      </w:r>
    </w:p>
    <w:p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  <w:bookmarkStart w:id="3" w:name="_Toc447629504"/>
      <w:bookmarkStart w:id="4" w:name="_Toc448590666"/>
      <w:r w:rsidRPr="00F24268">
        <w:rPr>
          <w:rFonts w:ascii="Times New Roman" w:hAnsi="Times New Roman" w:cs="Times New Roman"/>
          <w:b/>
          <w:color w:val="auto"/>
          <w:lang w:val="ru-RU"/>
        </w:rPr>
        <w:t xml:space="preserve">Услуги по </w:t>
      </w:r>
      <w:r w:rsidR="00F14761" w:rsidRPr="00F24268">
        <w:rPr>
          <w:rFonts w:ascii="Times New Roman" w:hAnsi="Times New Roman" w:cs="Times New Roman"/>
          <w:b/>
          <w:color w:val="auto"/>
          <w:lang w:val="ru-RU"/>
        </w:rPr>
        <w:t>организации работы медицинских пунктов</w:t>
      </w:r>
      <w:r w:rsidRPr="00F24268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="007F0B24" w:rsidRPr="00F24268">
        <w:rPr>
          <w:rFonts w:ascii="Times New Roman" w:hAnsi="Times New Roman" w:cs="Times New Roman"/>
          <w:b/>
          <w:color w:val="auto"/>
          <w:lang w:val="ru-RU"/>
        </w:rPr>
        <w:t>АО «</w:t>
      </w:r>
      <w:r w:rsidR="00A571A1">
        <w:rPr>
          <w:rFonts w:ascii="Times New Roman" w:hAnsi="Times New Roman" w:cs="Times New Roman"/>
          <w:b/>
          <w:color w:val="auto"/>
          <w:lang w:val="ru-RU"/>
        </w:rPr>
        <w:t>КТК-К</w:t>
      </w:r>
      <w:r w:rsidR="007F0B24" w:rsidRPr="00F24268">
        <w:rPr>
          <w:rFonts w:ascii="Times New Roman" w:hAnsi="Times New Roman" w:cs="Times New Roman"/>
          <w:b/>
          <w:color w:val="auto"/>
          <w:lang w:val="ru-RU"/>
        </w:rPr>
        <w:t>»</w:t>
      </w:r>
      <w:bookmarkEnd w:id="3"/>
      <w:bookmarkEnd w:id="4"/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:rsidR="0067645D" w:rsidRPr="00F24268" w:rsidRDefault="0067645D">
      <w:pPr>
        <w:rPr>
          <w:rFonts w:ascii="Times New Roman" w:hAnsi="Times New Roman" w:cs="Times New Roman"/>
          <w:b/>
          <w:color w:val="auto"/>
          <w:lang w:val="ru-RU"/>
        </w:rPr>
      </w:pPr>
      <w:r w:rsidRPr="00F24268">
        <w:rPr>
          <w:rFonts w:ascii="Times New Roman" w:hAnsi="Times New Roman" w:cs="Times New Roman"/>
          <w:b/>
          <w:color w:val="auto"/>
          <w:lang w:val="ru-RU"/>
        </w:rPr>
        <w:br w:type="page"/>
      </w:r>
    </w:p>
    <w:p w:rsidR="00DE2B51" w:rsidRPr="00F24268" w:rsidRDefault="004C1D87" w:rsidP="00932869">
      <w:pPr>
        <w:pStyle w:val="ListParagraph"/>
        <w:numPr>
          <w:ilvl w:val="0"/>
          <w:numId w:val="27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lastRenderedPageBreak/>
        <w:t>Подрядчик должен обеспечи</w:t>
      </w:r>
      <w:r w:rsidR="003B0AE4" w:rsidRPr="00F24268">
        <w:rPr>
          <w:rFonts w:ascii="Times New Roman" w:hAnsi="Times New Roman" w:cs="Times New Roman"/>
          <w:color w:val="auto"/>
        </w:rPr>
        <w:t>ть все необходим</w:t>
      </w:r>
      <w:r w:rsidR="00022F1D" w:rsidRPr="00F24268">
        <w:rPr>
          <w:rFonts w:ascii="Times New Roman" w:hAnsi="Times New Roman" w:cs="Times New Roman"/>
          <w:color w:val="auto"/>
          <w:lang w:val="ru-RU"/>
        </w:rPr>
        <w:t>ы</w:t>
      </w:r>
      <w:r w:rsidR="003B0AE4" w:rsidRPr="00F24268">
        <w:rPr>
          <w:rFonts w:ascii="Times New Roman" w:hAnsi="Times New Roman" w:cs="Times New Roman"/>
          <w:color w:val="auto"/>
        </w:rPr>
        <w:t xml:space="preserve">е, соответствующим образом лицензированные и квалифицированные услуги по </w:t>
      </w:r>
      <w:r w:rsidRPr="00F24268">
        <w:rPr>
          <w:rFonts w:ascii="Times New Roman" w:hAnsi="Times New Roman" w:cs="Times New Roman"/>
          <w:color w:val="auto"/>
          <w:lang w:val="ru-RU"/>
        </w:rPr>
        <w:t>организации работы медицинских пунктов</w:t>
      </w:r>
      <w:r w:rsidR="00DE2B51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B40DDB">
        <w:rPr>
          <w:rFonts w:ascii="Times New Roman" w:hAnsi="Times New Roman" w:cs="Times New Roman"/>
          <w:color w:val="auto"/>
        </w:rPr>
        <w:t>следующих объектов АО «КТК-К</w:t>
      </w:r>
      <w:r w:rsidR="003B0AE4" w:rsidRPr="00F24268">
        <w:rPr>
          <w:rFonts w:ascii="Times New Roman" w:hAnsi="Times New Roman" w:cs="Times New Roman"/>
          <w:color w:val="auto"/>
        </w:rPr>
        <w:t>»</w:t>
      </w:r>
      <w:r w:rsidR="008E694B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31778F">
        <w:rPr>
          <w:rFonts w:ascii="Times New Roman" w:hAnsi="Times New Roman" w:cs="Times New Roman"/>
          <w:color w:val="auto"/>
          <w:lang w:val="ru-RU"/>
        </w:rPr>
        <w:t>полный формат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и </w:t>
      </w:r>
      <w:r w:rsidR="0031778F">
        <w:rPr>
          <w:rFonts w:ascii="Times New Roman" w:hAnsi="Times New Roman" w:cs="Times New Roman"/>
          <w:color w:val="auto"/>
          <w:lang w:val="ru-RU"/>
        </w:rPr>
        <w:t>график указаны в техническом задании)</w:t>
      </w:r>
      <w:r w:rsidR="003B0AE4" w:rsidRPr="00F24268">
        <w:rPr>
          <w:rFonts w:ascii="Times New Roman" w:hAnsi="Times New Roman" w:cs="Times New Roman"/>
          <w:color w:val="auto"/>
        </w:rPr>
        <w:t xml:space="preserve">: </w:t>
      </w:r>
    </w:p>
    <w:p w:rsidR="00E352EE" w:rsidRPr="00F24268" w:rsidRDefault="00E352EE" w:rsidP="00F663EF">
      <w:pPr>
        <w:pStyle w:val="ListParagraph"/>
        <w:tabs>
          <w:tab w:val="left" w:pos="452"/>
        </w:tabs>
        <w:spacing w:line="276" w:lineRule="auto"/>
        <w:ind w:left="1080"/>
        <w:jc w:val="both"/>
        <w:rPr>
          <w:rFonts w:ascii="Times New Roman" w:hAnsi="Times New Roman" w:cs="Times New Roman"/>
          <w:color w:val="auto"/>
          <w:lang w:val="ru-RU"/>
        </w:rPr>
      </w:pPr>
    </w:p>
    <w:p w:rsidR="00826773" w:rsidRPr="00F24268" w:rsidRDefault="00B40DDB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НПС</w:t>
      </w:r>
      <w:r w:rsidRPr="00B40DDB">
        <w:rPr>
          <w:rFonts w:ascii="Times New Roman" w:hAnsi="Times New Roman" w:cs="Times New Roman"/>
          <w:color w:val="auto"/>
          <w:vertAlign w:val="superscript"/>
          <w:lang w:val="ru-RU"/>
        </w:rPr>
        <w:footnoteReference w:id="1"/>
      </w:r>
      <w:r>
        <w:rPr>
          <w:rFonts w:ascii="Times New Roman" w:hAnsi="Times New Roman" w:cs="Times New Roman"/>
          <w:color w:val="auto"/>
          <w:lang w:val="ru-RU"/>
        </w:rPr>
        <w:t xml:space="preserve"> Тенгиз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2D6CAB" w:rsidRPr="002D6CAB">
        <w:rPr>
          <w:rFonts w:ascii="Times New Roman" w:hAnsi="Times New Roman" w:cs="Times New Roman"/>
          <w:bCs/>
          <w:color w:val="auto"/>
          <w:lang w:val="ru-RU"/>
        </w:rPr>
        <w:t>Жылыойский район Атырауской области, непосредственно рядом с месторождением Тенгиз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4C1D87" w:rsidRPr="00F24268" w:rsidRDefault="004C1D87" w:rsidP="007F0B24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</w:t>
      </w:r>
      <w:r w:rsidR="00B40DDB">
        <w:rPr>
          <w:rFonts w:ascii="Times New Roman" w:hAnsi="Times New Roman" w:cs="Times New Roman"/>
          <w:color w:val="auto"/>
          <w:lang w:val="ru-RU"/>
        </w:rPr>
        <w:t xml:space="preserve"> Атырау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2D6CAB" w:rsidRPr="002D6CAB">
        <w:rPr>
          <w:rFonts w:ascii="Times New Roman" w:hAnsi="Times New Roman" w:cs="Times New Roman"/>
          <w:bCs/>
          <w:color w:val="auto"/>
          <w:lang w:val="ru-RU"/>
        </w:rPr>
        <w:t>Атырауская область, около 5</w:t>
      </w:r>
      <w:r w:rsidR="002D6CAB">
        <w:rPr>
          <w:rFonts w:ascii="Times New Roman" w:hAnsi="Times New Roman" w:cs="Times New Roman"/>
          <w:bCs/>
          <w:color w:val="auto"/>
          <w:lang w:val="ru-RU"/>
        </w:rPr>
        <w:t xml:space="preserve"> </w:t>
      </w:r>
      <w:r w:rsidR="002D6CAB" w:rsidRPr="002D6CAB">
        <w:rPr>
          <w:rFonts w:ascii="Times New Roman" w:hAnsi="Times New Roman" w:cs="Times New Roman"/>
          <w:bCs/>
          <w:color w:val="auto"/>
          <w:lang w:val="ru-RU"/>
        </w:rPr>
        <w:t>км от Атырау</w:t>
      </w:r>
      <w:r w:rsidRPr="00F24268">
        <w:rPr>
          <w:rFonts w:ascii="Times New Roman" w:hAnsi="Times New Roman" w:cs="Times New Roman"/>
          <w:color w:val="auto"/>
          <w:lang w:val="ru-RU"/>
        </w:rPr>
        <w:t>)</w:t>
      </w:r>
      <w:r w:rsidR="009A2257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301A71" w:rsidRPr="00F24268" w:rsidRDefault="00B40DDB" w:rsidP="007F0B24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НПС Исатай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2D6CAB" w:rsidRPr="002D6CAB">
        <w:rPr>
          <w:rFonts w:ascii="Times New Roman" w:hAnsi="Times New Roman" w:cs="Times New Roman"/>
          <w:bCs/>
          <w:color w:val="auto"/>
          <w:lang w:val="ru-RU"/>
        </w:rPr>
        <w:t>Атырауская область, Исатайский район, 292 км Магистрального нефтепровода Тенгиз - Новороссийск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:rsidR="004C1D87" w:rsidRPr="00B40DDB" w:rsidRDefault="00301A71" w:rsidP="00B40DDB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B40DDB">
        <w:rPr>
          <w:rFonts w:ascii="Times New Roman" w:hAnsi="Times New Roman" w:cs="Times New Roman"/>
          <w:color w:val="auto"/>
          <w:lang w:val="ru-RU"/>
        </w:rPr>
        <w:t>Курмангазы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>(</w:t>
      </w:r>
      <w:r w:rsidR="002D6CAB" w:rsidRPr="002D6CAB">
        <w:rPr>
          <w:rFonts w:ascii="Times New Roman" w:hAnsi="Times New Roman" w:cs="Times New Roman"/>
          <w:bCs/>
          <w:color w:val="auto"/>
          <w:lang w:val="ru-RU"/>
        </w:rPr>
        <w:t>Атырауская область, Курмангазинский</w:t>
      </w:r>
      <w:bookmarkStart w:id="5" w:name="_GoBack"/>
      <w:bookmarkEnd w:id="5"/>
      <w:r w:rsidR="002D6CAB" w:rsidRPr="002D6CAB">
        <w:rPr>
          <w:rFonts w:ascii="Times New Roman" w:hAnsi="Times New Roman" w:cs="Times New Roman"/>
          <w:bCs/>
          <w:color w:val="auto"/>
          <w:lang w:val="ru-RU"/>
        </w:rPr>
        <w:t xml:space="preserve"> район, 393 км Магистрального нефтепровода Тенгиз – Новороссийск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  <w:r w:rsidR="00E0262E" w:rsidRPr="00B40DDB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E352EE" w:rsidRPr="00F24268" w:rsidRDefault="00E352EE" w:rsidP="00F663EF">
      <w:pPr>
        <w:pStyle w:val="ListParagraph"/>
        <w:tabs>
          <w:tab w:val="left" w:pos="452"/>
        </w:tabs>
        <w:spacing w:line="276" w:lineRule="auto"/>
        <w:ind w:left="812"/>
        <w:jc w:val="both"/>
        <w:rPr>
          <w:rFonts w:ascii="Times New Roman" w:hAnsi="Times New Roman" w:cs="Times New Roman"/>
          <w:color w:val="auto"/>
          <w:lang w:val="ru-RU"/>
        </w:rPr>
      </w:pPr>
    </w:p>
    <w:p w:rsidR="003E6A8F" w:rsidRPr="00F24268" w:rsidRDefault="00D80655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</w:rPr>
        <w:t>В</w:t>
      </w:r>
      <w:r w:rsidR="003B0AE4" w:rsidRPr="00F24268">
        <w:rPr>
          <w:rFonts w:ascii="Times New Roman" w:hAnsi="Times New Roman" w:cs="Times New Roman"/>
          <w:color w:val="auto"/>
        </w:rPr>
        <w:t xml:space="preserve">иды </w:t>
      </w:r>
      <w:r w:rsidRPr="00F24268">
        <w:rPr>
          <w:rFonts w:ascii="Times New Roman" w:hAnsi="Times New Roman" w:cs="Times New Roman"/>
          <w:color w:val="auto"/>
          <w:lang w:val="ru-RU"/>
        </w:rPr>
        <w:t>медицинских и иных услуг, которые должны оказываться на каждом медицинском пункте:</w:t>
      </w:r>
    </w:p>
    <w:p w:rsidR="00D80655" w:rsidRPr="00F24268" w:rsidRDefault="00D80655" w:rsidP="00D80655">
      <w:pPr>
        <w:pStyle w:val="ListParagraph"/>
        <w:tabs>
          <w:tab w:val="left" w:pos="447"/>
        </w:tabs>
        <w:spacing w:line="276" w:lineRule="auto"/>
        <w:ind w:left="1080"/>
        <w:jc w:val="both"/>
        <w:rPr>
          <w:rFonts w:ascii="Times New Roman" w:hAnsi="Times New Roman" w:cs="Times New Roman"/>
          <w:color w:val="auto"/>
          <w:lang w:val="ru-RU"/>
        </w:rPr>
      </w:pP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оказание доврачебной и, при наличии в штате медицинского пункта врача, первой врачебной помощи при внезапных заболеваниях, состояниях, травмах и отравлениях (здесь и далее: медицинская помощь оказывается всем лицам, находящимся на территории Объектов КТК и в разумной близости от них, включая работников КТК, подрядных и субподрядных организаций, посетителей, третьих лиц);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организация транспортировки в ближайшее стороннее медицинское учреждение, способное оказать медицинскую помощь необходимого объема и качества (транспортом КТК, включая медицинский, или вызванным «на себя» транспортом стороннего медицинского учреждения);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медицинское сопровождение при транспортировке в ближайшее стороннее медицинское учреждение (при необходимости);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оказание медицинской помощи при заболеваниях и состояниях, не представляющих непосредственной угрозы жизни пациента, включая проведение диагностических, лечебных и реабилитационных мероприятий в объеме осуществляемых видов деятельности;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осуществление комплекса лечебных мероприятий по назначению лечащего врача после перенесенного заболевания;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проведение, в случаях предусмотренным действующим законодательством и/или стандартами КТК предсменных медицинских осмотров работников КТК и подрядчиков и субподрядчиков КТК;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участие в организации предварительных и периодических медицинских осмотров в процессе производственной деятельности;</w:t>
      </w:r>
    </w:p>
    <w:p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проведение противоэпидемических мероприятий по предупреждению острых инфекционных заболеваний, в т.ч. проведение, по запросу КТК, вакцинации работников КТК, подрядчиков и субподрядчиков КТК;</w:t>
      </w:r>
    </w:p>
    <w:p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lastRenderedPageBreak/>
        <w:t>контроль санитарно-эпидемического благополучия территории Объектов КТК, включая процессы доставки, хранения, приготовления и раздачи пищи, бракераж;</w:t>
      </w:r>
    </w:p>
    <w:p w:rsidR="00932869" w:rsidRPr="00472EF0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проведение санитарно-просветительной работы, пропаганды здорового образа жизни, обучение (по согласованному с КТК графику, в согласованном с КТК объеме) работников КТК навыкам сердечно-легочной реанимации;</w:t>
      </w:r>
    </w:p>
    <w:p w:rsidR="00472EF0" w:rsidRPr="00F24268" w:rsidRDefault="00472EF0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>п</w:t>
      </w:r>
      <w:r w:rsidRPr="00472EF0">
        <w:rPr>
          <w:rFonts w:ascii="Times New Roman" w:hAnsi="Times New Roman" w:cs="Times New Roman"/>
          <w:color w:val="auto"/>
          <w:lang w:val="ru-RU"/>
        </w:rPr>
        <w:t>роведение учебно-тренировочных занятий по согласованному с КТК графику и сценарию</w:t>
      </w:r>
      <w:r>
        <w:rPr>
          <w:rFonts w:ascii="Times New Roman" w:hAnsi="Times New Roman" w:cs="Times New Roman"/>
          <w:color w:val="auto"/>
          <w:lang w:val="ru-RU"/>
        </w:rPr>
        <w:t>;</w:t>
      </w:r>
    </w:p>
    <w:p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наличия необходимого запаса медикаментов и расходных материалов в медицинских пунктах, его учет и пополнение;</w:t>
      </w:r>
    </w:p>
    <w:p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наличия медикаментов и перевязочных средств в аптечках первой помощи, его пополнение.</w:t>
      </w:r>
    </w:p>
    <w:p w:rsidR="00932869" w:rsidRPr="00F24268" w:rsidRDefault="00932869" w:rsidP="00932869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1C607F" w:rsidRPr="00A54141" w:rsidRDefault="00932869" w:rsidP="00D8728F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A54141">
        <w:rPr>
          <w:rFonts w:ascii="Times New Roman" w:hAnsi="Times New Roman" w:cs="Times New Roman"/>
          <w:color w:val="auto"/>
          <w:lang w:val="ru-RU"/>
        </w:rPr>
        <w:t>Помещения для деятельности медицинских пунктов предоставляются КТК на условиях аренды (субаренды).</w:t>
      </w:r>
      <w:r w:rsidR="001C607F" w:rsidRPr="00A54141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932869" w:rsidRPr="007C71A1" w:rsidRDefault="00932869" w:rsidP="007C71A1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932869" w:rsidRPr="00F24268" w:rsidRDefault="00932869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Медицинское оборудование, включая </w:t>
      </w:r>
      <w:r w:rsidR="00B40DDB">
        <w:rPr>
          <w:rFonts w:ascii="Times New Roman" w:hAnsi="Times New Roman" w:cs="Times New Roman"/>
          <w:color w:val="auto"/>
          <w:lang w:val="ru-RU"/>
        </w:rPr>
        <w:t>АСМП класса «транспортировка</w:t>
      </w:r>
      <w:r w:rsidRPr="00F24268">
        <w:rPr>
          <w:rFonts w:ascii="Times New Roman" w:hAnsi="Times New Roman" w:cs="Times New Roman"/>
          <w:color w:val="auto"/>
          <w:lang w:val="ru-RU"/>
        </w:rPr>
        <w:t>», предоставляется КТК.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 Медицинское оборудование по объему и номенклатуре соответствует</w:t>
      </w:r>
      <w:r w:rsidR="00B40DDB">
        <w:rPr>
          <w:rFonts w:ascii="Times New Roman" w:hAnsi="Times New Roman" w:cs="Times New Roman"/>
          <w:color w:val="auto"/>
          <w:lang w:val="ru-RU"/>
        </w:rPr>
        <w:t xml:space="preserve"> требованиям законодательства РК</w:t>
      </w:r>
      <w:r w:rsidR="00201E54">
        <w:rPr>
          <w:rFonts w:ascii="Times New Roman" w:hAnsi="Times New Roman" w:cs="Times New Roman"/>
          <w:color w:val="auto"/>
          <w:lang w:val="ru-RU"/>
        </w:rPr>
        <w:t>, с наличием ряда дополнительных позиций (дефибрилляторы, электрокардиографы, ото- и офтальмоскопы, аппараты ИВЛ, мониторы пациента, и т.п.). В случае аргументированной потребности по заявке победителя Тендера может быть приобретено дополнительное оборудование.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Медицинское оборудование (а также прочее оборудование, находящееся в медпунктах, мебель и т.п.) будет передано победителю Тендера на период действия договора в пользование по акту приема-передачи. От победителя Тендера будет требоваться контроль исправности оборудования, </w:t>
      </w:r>
      <w:r w:rsidR="00294D60">
        <w:rPr>
          <w:rFonts w:ascii="Times New Roman" w:hAnsi="Times New Roman" w:cs="Times New Roman"/>
          <w:color w:val="auto"/>
          <w:lang w:val="ru-RU"/>
        </w:rPr>
        <w:t xml:space="preserve">организация </w:t>
      </w:r>
      <w:r w:rsidR="00D408C0">
        <w:rPr>
          <w:rFonts w:ascii="Times New Roman" w:hAnsi="Times New Roman" w:cs="Times New Roman"/>
          <w:color w:val="auto"/>
          <w:lang w:val="ru-RU"/>
        </w:rPr>
        <w:t>проведени</w:t>
      </w:r>
      <w:r w:rsidR="00294D60">
        <w:rPr>
          <w:rFonts w:ascii="Times New Roman" w:hAnsi="Times New Roman" w:cs="Times New Roman"/>
          <w:color w:val="auto"/>
          <w:lang w:val="ru-RU"/>
        </w:rPr>
        <w:t>я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необходимых поверок</w:t>
      </w:r>
      <w:r w:rsidR="00294D60">
        <w:rPr>
          <w:rFonts w:ascii="Times New Roman" w:hAnsi="Times New Roman" w:cs="Times New Roman"/>
          <w:color w:val="auto"/>
          <w:lang w:val="ru-RU"/>
        </w:rPr>
        <w:t xml:space="preserve"> и текущего ремонта.</w:t>
      </w:r>
    </w:p>
    <w:p w:rsidR="00CD5DD0" w:rsidRPr="00F24268" w:rsidRDefault="00CD5DD0" w:rsidP="00CD5DD0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CD5DD0" w:rsidRPr="00F24268" w:rsidRDefault="0096650C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>инимальные нормы оплаты труда мед</w:t>
      </w:r>
      <w:r w:rsidR="00A54141">
        <w:rPr>
          <w:rFonts w:ascii="Times New Roman" w:hAnsi="Times New Roman" w:cs="Times New Roman"/>
          <w:color w:val="auto"/>
          <w:lang w:val="ru-RU"/>
        </w:rPr>
        <w:t>ицинского персонала Исполнителя указаны в техническом задании.</w:t>
      </w:r>
    </w:p>
    <w:p w:rsidR="006F02EE" w:rsidRPr="00F24268" w:rsidRDefault="006F02EE" w:rsidP="006F02EE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6F02EE" w:rsidRPr="00F24268" w:rsidRDefault="006F02EE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Поддержание наличия в медицинских пунктах и аптечках первой помощи Объектов КТК медикаментов, расходных материалов и перевязочных средств является </w:t>
      </w:r>
      <w:r w:rsidR="005D3DC7" w:rsidRPr="00F24268">
        <w:rPr>
          <w:rFonts w:ascii="Times New Roman" w:hAnsi="Times New Roman" w:cs="Times New Roman"/>
          <w:color w:val="auto"/>
          <w:lang w:val="ru-RU"/>
        </w:rPr>
        <w:t>ответственностью Исполнителя, но связанные с этим затраты компенсируются КТК.</w:t>
      </w:r>
    </w:p>
    <w:p w:rsidR="00C10676" w:rsidRPr="00F24268" w:rsidRDefault="00C10676" w:rsidP="00C10676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C10676" w:rsidRPr="00F24268" w:rsidRDefault="00C10676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получение лицензии на право осуществления медицинской деятельности на каждом Объекте КТК.</w:t>
      </w:r>
    </w:p>
    <w:p w:rsidR="00640E2F" w:rsidRPr="00F24268" w:rsidRDefault="00640E2F" w:rsidP="00640E2F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и оплачивает обучение медицинского персонала, если таковое требуется в соответствии с дей</w:t>
      </w:r>
      <w:r w:rsidR="00B40DDB">
        <w:rPr>
          <w:rFonts w:ascii="Times New Roman" w:hAnsi="Times New Roman" w:cs="Times New Roman"/>
          <w:color w:val="auto"/>
          <w:lang w:val="ru-RU"/>
        </w:rPr>
        <w:t>ствующим законодательством РК</w:t>
      </w:r>
      <w:r w:rsidRPr="00F24268">
        <w:rPr>
          <w:rFonts w:ascii="Times New Roman" w:hAnsi="Times New Roman" w:cs="Times New Roman"/>
          <w:color w:val="auto"/>
          <w:lang w:val="ru-RU"/>
        </w:rPr>
        <w:t>.</w:t>
      </w:r>
    </w:p>
    <w:p w:rsidR="00640E2F" w:rsidRPr="00F24268" w:rsidRDefault="00640E2F" w:rsidP="00640E2F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и оплачивает сбор, хранение, вывоз и утилизацию медицинских отходов.</w:t>
      </w:r>
    </w:p>
    <w:p w:rsidR="00A07495" w:rsidRPr="00F24268" w:rsidRDefault="00A07495" w:rsidP="00A07495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A07495" w:rsidRPr="00F24268" w:rsidRDefault="00A07495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lastRenderedPageBreak/>
        <w:t xml:space="preserve">Обеспечение медицинского персонала медицинской униформой, летней и зимней спецодеждой, СИЗ (каска, обувь с металлическим подноском), бумажными носителями для ведения требуемой </w:t>
      </w:r>
      <w:r w:rsidR="00B40DDB">
        <w:rPr>
          <w:rFonts w:ascii="Times New Roman" w:hAnsi="Times New Roman" w:cs="Times New Roman"/>
          <w:color w:val="auto"/>
          <w:lang w:val="ru-RU"/>
        </w:rPr>
        <w:t>действующим законодательством РК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медицинской документации, канцелярскими товарами является ответственностью Исполнителя, КТК не несет каких-либо расходов, связанных с </w:t>
      </w:r>
      <w:r w:rsidR="006C04CF" w:rsidRPr="00F24268">
        <w:rPr>
          <w:rFonts w:ascii="Times New Roman" w:hAnsi="Times New Roman" w:cs="Times New Roman"/>
          <w:color w:val="auto"/>
          <w:lang w:val="ru-RU"/>
        </w:rPr>
        <w:t>таким обеспечением.</w:t>
      </w:r>
    </w:p>
    <w:p w:rsidR="00932869" w:rsidRPr="00F24268" w:rsidRDefault="00932869" w:rsidP="00932869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932869" w:rsidRPr="00F24268" w:rsidRDefault="00932869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КТК предоставляет (в случае невозможности предоставления силами КТК – компенсирует документ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 xml:space="preserve">ально подтвержденные расходы 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 xml:space="preserve">Исполнителя 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на)</w:t>
      </w:r>
      <w:r w:rsidRPr="00F24268">
        <w:rPr>
          <w:rFonts w:ascii="Times New Roman" w:hAnsi="Times New Roman" w:cs="Times New Roman"/>
          <w:color w:val="auto"/>
          <w:lang w:val="ru-RU"/>
        </w:rPr>
        <w:t>:</w:t>
      </w:r>
    </w:p>
    <w:p w:rsidR="00932869" w:rsidRPr="00F24268" w:rsidRDefault="00932869" w:rsidP="00932869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Организацию непосредственной инфраструктуры рабоч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их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мест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медицинского персонала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(здание медицинского пункта или помещения внутри административно-бытового здания) с доступом к водоснабжению, канализации, отоплению, кондиционированию, освещению (включая естественное); с мебелью,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офисным,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компьютерным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и телекоммуникационным оборудованием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 (включая рации)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640E2F" w:rsidRPr="00F24268" w:rsidRDefault="00640E2F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Доступ медицинского персонала к электронным телекоммуникациям и сети интернет в производственных целях, включая телекоммуникации с офисом Исполнителя (при его</w:t>
      </w:r>
      <w:r w:rsidR="00B40DDB">
        <w:rPr>
          <w:rFonts w:ascii="Times New Roman" w:hAnsi="Times New Roman" w:cs="Times New Roman"/>
          <w:color w:val="auto"/>
          <w:lang w:val="ru-RU"/>
        </w:rPr>
        <w:t xml:space="preserve"> нахождении на территории РК</w:t>
      </w:r>
      <w:r w:rsidRPr="00F24268">
        <w:rPr>
          <w:rFonts w:ascii="Times New Roman" w:hAnsi="Times New Roman" w:cs="Times New Roman"/>
          <w:color w:val="auto"/>
          <w:lang w:val="ru-RU"/>
        </w:rPr>
        <w:t>);</w:t>
      </w:r>
    </w:p>
    <w:p w:rsidR="00640E2F" w:rsidRPr="00F24268" w:rsidRDefault="00640E2F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Техническое обслуживание рабочих мест медицинского персонала (техническое обслуживание не включает в себя обычное поддержание порядка и гигиены, которые являются ответственностью персонала Исполнителя);</w:t>
      </w:r>
    </w:p>
    <w:p w:rsidR="00932869" w:rsidRPr="00F24268" w:rsidRDefault="00932869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Пита</w:t>
      </w:r>
      <w:r w:rsidR="00EB792A">
        <w:rPr>
          <w:rFonts w:ascii="Times New Roman" w:hAnsi="Times New Roman" w:cs="Times New Roman"/>
          <w:color w:val="auto"/>
          <w:lang w:val="ru-RU"/>
        </w:rPr>
        <w:t xml:space="preserve">ние </w:t>
      </w:r>
      <w:r w:rsidR="006F02EE" w:rsidRPr="00F24268">
        <w:rPr>
          <w:rFonts w:ascii="Times New Roman" w:hAnsi="Times New Roman" w:cs="Times New Roman"/>
          <w:color w:val="auto"/>
          <w:lang w:val="ru-RU"/>
        </w:rPr>
        <w:t>медицинского персонала – одноразовое (обед) для медицинских пунктов со сменным характером работы, трехразовое (завтрак, обед, ужин) для медицинских пунктов с вахтовым режимом работы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, по тем же стандартам и нормам, что и для персонала КТК</w:t>
      </w:r>
      <w:r w:rsidR="006F02EE"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6F02EE" w:rsidRPr="00F24268" w:rsidRDefault="006F02EE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Проживание медицинского персонала медицинских пунктов с вахтовым режимом работы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 в вахтовых городках КТК, техническое обслуживание мест проживания медицинского персонала</w:t>
      </w:r>
      <w:r w:rsidRPr="00F24268">
        <w:rPr>
          <w:rFonts w:ascii="Times New Roman" w:hAnsi="Times New Roman" w:cs="Times New Roman"/>
          <w:color w:val="auto"/>
          <w:lang w:val="ru-RU"/>
        </w:rPr>
        <w:t>;</w:t>
      </w:r>
    </w:p>
    <w:p w:rsidR="006F02EE" w:rsidRPr="00F24268" w:rsidRDefault="006F02EE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Доставку медицинского персонала на смену (вахту) от точки сбора в населенном пункте, откуда осуществляется доставка персонала КТК на соответствующий Объект, и со смены (вахты) до населенного пункта, из которого осуществлялась доставка. КТК не компенсирует расходы Исполнителя, связанные с проездом 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медицинского персонала до вышеуказанной точки сбора при доставке на Объект КТК и при доставке с Объекта;</w:t>
      </w: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Снабжение медицинских пунктов питьевой водой;</w:t>
      </w: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Прачечные услуги (для персонала медицинских пунктов Объектов КТК с вахтовым режимом работы);</w:t>
      </w:r>
    </w:p>
    <w:p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Сбор,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хранение, </w:t>
      </w:r>
      <w:r w:rsidRPr="00F24268">
        <w:rPr>
          <w:rFonts w:ascii="Times New Roman" w:hAnsi="Times New Roman" w:cs="Times New Roman"/>
          <w:color w:val="auto"/>
          <w:lang w:val="ru-RU"/>
        </w:rPr>
        <w:t>вывоз и утилизацию отходов (за исключением медицинских)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.</w:t>
      </w:r>
    </w:p>
    <w:p w:rsidR="00640E2F" w:rsidRPr="00F24268" w:rsidRDefault="00640E2F" w:rsidP="00640E2F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640E2F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КТК компенсирует документально подтвержденные расходы 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 xml:space="preserve">Исполнителя </w:t>
      </w:r>
      <w:r w:rsidRPr="00F24268">
        <w:rPr>
          <w:rFonts w:ascii="Times New Roman" w:hAnsi="Times New Roman" w:cs="Times New Roman"/>
          <w:color w:val="auto"/>
          <w:lang w:val="ru-RU"/>
        </w:rPr>
        <w:t>на:</w:t>
      </w:r>
    </w:p>
    <w:p w:rsidR="00640E2F" w:rsidRPr="00F24268" w:rsidRDefault="00640E2F" w:rsidP="00640E2F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:rsidR="00640E2F" w:rsidRPr="00F24268" w:rsidRDefault="00640E2F" w:rsidP="005D3DC7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Необходимые поверки, техническое обслуживание и ремонт медицинского оборудования медицинских пунктов;</w:t>
      </w:r>
    </w:p>
    <w:p w:rsidR="00640E2F" w:rsidRPr="00F24268" w:rsidRDefault="00640E2F" w:rsidP="00640E2F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Закупку медицинского и иного оборудования, если таковое необходимо для осуществления деятельности медицинских пунктов, на основании заранее </w:t>
      </w:r>
      <w:r w:rsidRPr="00F24268">
        <w:rPr>
          <w:rFonts w:ascii="Times New Roman" w:hAnsi="Times New Roman" w:cs="Times New Roman"/>
          <w:color w:val="auto"/>
          <w:lang w:val="ru-RU"/>
        </w:rPr>
        <w:lastRenderedPageBreak/>
        <w:t>согласованной с КТК заявки – в случае, если такое оборудование не предоставлено (не может быть предоставлено) КТК.</w:t>
      </w:r>
    </w:p>
    <w:sectPr w:rsidR="00640E2F" w:rsidRPr="00F24268" w:rsidSect="00323369">
      <w:footerReference w:type="even" r:id="rId8"/>
      <w:footerReference w:type="default" r:id="rId9"/>
      <w:footerReference w:type="first" r:id="rId10"/>
      <w:type w:val="continuous"/>
      <w:pgSz w:w="11907" w:h="16839" w:code="9"/>
      <w:pgMar w:top="1440" w:right="851" w:bottom="1134" w:left="1418" w:header="0" w:footer="2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F0" w:rsidRDefault="00DA16F0">
      <w:r>
        <w:separator/>
      </w:r>
    </w:p>
  </w:endnote>
  <w:endnote w:type="continuationSeparator" w:id="0">
    <w:p w:rsidR="00DA16F0" w:rsidRDefault="00DA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0" w:rsidRPr="00323369" w:rsidRDefault="00DA16F0" w:rsidP="004970B6">
    <w:pPr>
      <w:pStyle w:val="Parastyle2"/>
      <w:numPr>
        <w:ilvl w:val="0"/>
        <w:numId w:val="0"/>
      </w:numPr>
      <w:ind w:left="360"/>
      <w:jc w:val="right"/>
      <w:rPr>
        <w:lang w:val="ru-RU"/>
      </w:rPr>
    </w:pPr>
    <w:proofErr w:type="spellStart"/>
    <w:r w:rsidRPr="005C532A">
      <w:rPr>
        <w:b w:val="0"/>
      </w:rPr>
      <w:t>Page</w:t>
    </w:r>
    <w:proofErr w:type="spellEnd"/>
    <w:r w:rsidRPr="005C532A">
      <w:rPr>
        <w:b w:val="0"/>
      </w:rPr>
      <w:t xml:space="preserve"> </w:t>
    </w:r>
    <w:r w:rsidRPr="005C532A">
      <w:rPr>
        <w:b w:val="0"/>
      </w:rPr>
      <w:fldChar w:fldCharType="begin"/>
    </w:r>
    <w:r w:rsidRPr="005C532A">
      <w:rPr>
        <w:b w:val="0"/>
      </w:rPr>
      <w:instrText xml:space="preserve"> PAGE  \* Arabic  \* MERGEFORMAT </w:instrText>
    </w:r>
    <w:r w:rsidRPr="005C532A">
      <w:rPr>
        <w:b w:val="0"/>
      </w:rPr>
      <w:fldChar w:fldCharType="separate"/>
    </w:r>
    <w:r w:rsidR="002D6CAB">
      <w:rPr>
        <w:b w:val="0"/>
        <w:noProof/>
      </w:rPr>
      <w:t>4</w:t>
    </w:r>
    <w:r w:rsidRPr="005C532A">
      <w:rPr>
        <w:b w:val="0"/>
      </w:rPr>
      <w:fldChar w:fldCharType="end"/>
    </w:r>
    <w:r w:rsidRPr="005C532A">
      <w:rPr>
        <w:b w:val="0"/>
      </w:rPr>
      <w:t xml:space="preserve"> of </w:t>
    </w:r>
    <w:r w:rsidRPr="005C532A">
      <w:rPr>
        <w:b w:val="0"/>
      </w:rPr>
      <w:fldChar w:fldCharType="begin"/>
    </w:r>
    <w:r w:rsidRPr="005C532A">
      <w:rPr>
        <w:b w:val="0"/>
      </w:rPr>
      <w:instrText xml:space="preserve"> NUMPAGES  \* Arabic  \* MERGEFORMAT </w:instrText>
    </w:r>
    <w:r w:rsidRPr="005C532A">
      <w:rPr>
        <w:b w:val="0"/>
      </w:rPr>
      <w:fldChar w:fldCharType="separate"/>
    </w:r>
    <w:r w:rsidR="002D6CAB">
      <w:rPr>
        <w:b w:val="0"/>
        <w:noProof/>
      </w:rPr>
      <w:t>5</w:t>
    </w:r>
    <w:r w:rsidRPr="005C532A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0" w:rsidRPr="00323369" w:rsidRDefault="00DA16F0" w:rsidP="001C301F">
    <w:pPr>
      <w:pStyle w:val="Parastyle2"/>
      <w:numPr>
        <w:ilvl w:val="0"/>
        <w:numId w:val="0"/>
      </w:numPr>
      <w:ind w:left="360"/>
      <w:jc w:val="right"/>
      <w:rPr>
        <w:b w:val="0"/>
      </w:rPr>
    </w:pPr>
    <w:proofErr w:type="spellStart"/>
    <w:r w:rsidRPr="00323369">
      <w:rPr>
        <w:b w:val="0"/>
      </w:rPr>
      <w:t>Page</w:t>
    </w:r>
    <w:proofErr w:type="spellEnd"/>
    <w:r w:rsidRPr="00323369">
      <w:rPr>
        <w:b w:val="0"/>
      </w:rPr>
      <w:t xml:space="preserve"> </w:t>
    </w:r>
    <w:r w:rsidRPr="00323369">
      <w:rPr>
        <w:b w:val="0"/>
      </w:rPr>
      <w:fldChar w:fldCharType="begin"/>
    </w:r>
    <w:r w:rsidRPr="00323369">
      <w:rPr>
        <w:b w:val="0"/>
      </w:rPr>
      <w:instrText xml:space="preserve"> PAGE  \* Arabic  \* MERGEFORMAT </w:instrText>
    </w:r>
    <w:r w:rsidRPr="00323369">
      <w:rPr>
        <w:b w:val="0"/>
      </w:rPr>
      <w:fldChar w:fldCharType="separate"/>
    </w:r>
    <w:r w:rsidR="002D6CAB">
      <w:rPr>
        <w:b w:val="0"/>
        <w:noProof/>
      </w:rPr>
      <w:t>5</w:t>
    </w:r>
    <w:r w:rsidRPr="00323369">
      <w:rPr>
        <w:b w:val="0"/>
      </w:rPr>
      <w:fldChar w:fldCharType="end"/>
    </w:r>
    <w:r w:rsidRPr="00323369">
      <w:rPr>
        <w:b w:val="0"/>
      </w:rPr>
      <w:t xml:space="preserve"> of </w:t>
    </w:r>
    <w:r w:rsidRPr="00323369">
      <w:rPr>
        <w:b w:val="0"/>
      </w:rPr>
      <w:fldChar w:fldCharType="begin"/>
    </w:r>
    <w:r w:rsidRPr="00323369">
      <w:rPr>
        <w:b w:val="0"/>
      </w:rPr>
      <w:instrText xml:space="preserve"> NUMPAGES  \* Arabic  \* MERGEFORMAT </w:instrText>
    </w:r>
    <w:r w:rsidRPr="00323369">
      <w:rPr>
        <w:b w:val="0"/>
      </w:rPr>
      <w:fldChar w:fldCharType="separate"/>
    </w:r>
    <w:r w:rsidR="002D6CAB">
      <w:rPr>
        <w:b w:val="0"/>
        <w:noProof/>
      </w:rPr>
      <w:t>5</w:t>
    </w:r>
    <w:r w:rsidRPr="00323369"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6F0" w:rsidRPr="00323369" w:rsidRDefault="002B32D7" w:rsidP="00323369">
    <w:pPr>
      <w:pStyle w:val="Footer"/>
      <w:jc w:val="center"/>
      <w:rPr>
        <w:lang w:val="ru-RU"/>
      </w:rPr>
    </w:pPr>
    <w:r>
      <w:rPr>
        <w:lang w:val="ru-RU"/>
      </w:rPr>
      <w:t>МОСКВА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F0" w:rsidRDefault="00DA16F0"/>
  </w:footnote>
  <w:footnote w:type="continuationSeparator" w:id="0">
    <w:p w:rsidR="00DA16F0" w:rsidRDefault="00DA16F0"/>
  </w:footnote>
  <w:footnote w:id="1">
    <w:p w:rsidR="00B40DDB" w:rsidRPr="002018AD" w:rsidRDefault="00B40DDB" w:rsidP="00B40DD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НПС – нефтеперекачивающая станция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57A"/>
    <w:multiLevelType w:val="multilevel"/>
    <w:tmpl w:val="25BAC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65012E"/>
    <w:multiLevelType w:val="multilevel"/>
    <w:tmpl w:val="AAB43780"/>
    <w:lvl w:ilvl="0">
      <w:start w:val="1"/>
      <w:numFmt w:val="upperLetter"/>
      <w:lvlText w:val="%1."/>
      <w:lvlJc w:val="center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  <w:lang w:val="en-US"/>
      </w:rPr>
    </w:lvl>
    <w:lvl w:ilvl="3">
      <w:start w:val="1"/>
      <w:numFmt w:val="decimal"/>
      <w:lvlText w:val="%2.%3.%4."/>
      <w:lvlJc w:val="left"/>
      <w:pPr>
        <w:tabs>
          <w:tab w:val="num" w:pos="47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A7A2850"/>
    <w:multiLevelType w:val="hybridMultilevel"/>
    <w:tmpl w:val="5C769038"/>
    <w:lvl w:ilvl="0" w:tplc="60DE96D4">
      <w:numFmt w:val="bullet"/>
      <w:lvlText w:val="•"/>
      <w:lvlJc w:val="left"/>
      <w:pPr>
        <w:ind w:left="2508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90525"/>
    <w:multiLevelType w:val="hybridMultilevel"/>
    <w:tmpl w:val="1B1C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ECE"/>
    <w:multiLevelType w:val="hybridMultilevel"/>
    <w:tmpl w:val="356E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40C2"/>
    <w:multiLevelType w:val="multilevel"/>
    <w:tmpl w:val="CA20BC8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7D07F1"/>
    <w:multiLevelType w:val="hybridMultilevel"/>
    <w:tmpl w:val="DE94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F0A"/>
    <w:multiLevelType w:val="multilevel"/>
    <w:tmpl w:val="F32684E2"/>
    <w:lvl w:ilvl="0">
      <w:start w:val="1"/>
      <w:numFmt w:val="decimal"/>
      <w:pStyle w:val="Parastyle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0F4951"/>
    <w:multiLevelType w:val="hybridMultilevel"/>
    <w:tmpl w:val="DE84F79A"/>
    <w:lvl w:ilvl="0" w:tplc="E034C0F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11DF5"/>
    <w:multiLevelType w:val="multilevel"/>
    <w:tmpl w:val="20E07A66"/>
    <w:lvl w:ilvl="0">
      <w:start w:val="1"/>
      <w:numFmt w:val="decimal"/>
      <w:pStyle w:val="Parastyl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8884716"/>
    <w:multiLevelType w:val="multilevel"/>
    <w:tmpl w:val="AFA24840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6" w:hanging="1800"/>
      </w:pPr>
      <w:rPr>
        <w:rFonts w:hint="default"/>
      </w:rPr>
    </w:lvl>
  </w:abstractNum>
  <w:abstractNum w:abstractNumId="11" w15:restartNumberingAfterBreak="0">
    <w:nsid w:val="50807B9E"/>
    <w:multiLevelType w:val="multilevel"/>
    <w:tmpl w:val="3DD46B9E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2" w:hanging="1800"/>
      </w:pPr>
      <w:rPr>
        <w:rFonts w:hint="default"/>
      </w:rPr>
    </w:lvl>
  </w:abstractNum>
  <w:abstractNum w:abstractNumId="12" w15:restartNumberingAfterBreak="0">
    <w:nsid w:val="607B2548"/>
    <w:multiLevelType w:val="multilevel"/>
    <w:tmpl w:val="AFA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1100142"/>
    <w:multiLevelType w:val="multilevel"/>
    <w:tmpl w:val="25BAC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461F49"/>
    <w:multiLevelType w:val="multilevel"/>
    <w:tmpl w:val="5456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315D98"/>
    <w:multiLevelType w:val="hybridMultilevel"/>
    <w:tmpl w:val="92D69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EB6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6805F3"/>
    <w:multiLevelType w:val="hybridMultilevel"/>
    <w:tmpl w:val="8C2E57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0DE96D4">
      <w:numFmt w:val="bullet"/>
      <w:lvlText w:val="•"/>
      <w:lvlJc w:val="left"/>
      <w:pPr>
        <w:ind w:left="2148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3061BC"/>
    <w:multiLevelType w:val="multilevel"/>
    <w:tmpl w:val="AFA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4F1128E"/>
    <w:multiLevelType w:val="hybridMultilevel"/>
    <w:tmpl w:val="EFCE37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29282E"/>
    <w:multiLevelType w:val="hybridMultilevel"/>
    <w:tmpl w:val="7CBA75BA"/>
    <w:lvl w:ilvl="0" w:tplc="9DC4F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8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20"/>
  </w:num>
  <w:num w:numId="13">
    <w:abstractNumId w:val="16"/>
  </w:num>
  <w:num w:numId="14">
    <w:abstractNumId w:val="1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0"/>
  </w:num>
  <w:num w:numId="19">
    <w:abstractNumId w:val="13"/>
  </w:num>
  <w:num w:numId="20">
    <w:abstractNumId w:val="2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9"/>
  </w:num>
  <w:num w:numId="27">
    <w:abstractNumId w:val="6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8F"/>
    <w:rsid w:val="00022F1D"/>
    <w:rsid w:val="0003511E"/>
    <w:rsid w:val="00036C39"/>
    <w:rsid w:val="000457E6"/>
    <w:rsid w:val="000616F6"/>
    <w:rsid w:val="00062A11"/>
    <w:rsid w:val="00074EB6"/>
    <w:rsid w:val="00096515"/>
    <w:rsid w:val="000A2B35"/>
    <w:rsid w:val="000C2132"/>
    <w:rsid w:val="000F6B06"/>
    <w:rsid w:val="000F73D2"/>
    <w:rsid w:val="00110F1B"/>
    <w:rsid w:val="0011783D"/>
    <w:rsid w:val="00140E29"/>
    <w:rsid w:val="00143B67"/>
    <w:rsid w:val="001574FE"/>
    <w:rsid w:val="00160EDB"/>
    <w:rsid w:val="00191388"/>
    <w:rsid w:val="00192811"/>
    <w:rsid w:val="001A7DE7"/>
    <w:rsid w:val="001C11E1"/>
    <w:rsid w:val="001C301F"/>
    <w:rsid w:val="001C51C5"/>
    <w:rsid w:val="001C607F"/>
    <w:rsid w:val="001E09FE"/>
    <w:rsid w:val="001E5A00"/>
    <w:rsid w:val="001F52A2"/>
    <w:rsid w:val="001F7F1E"/>
    <w:rsid w:val="002018AD"/>
    <w:rsid w:val="00201E54"/>
    <w:rsid w:val="00211A4A"/>
    <w:rsid w:val="00214228"/>
    <w:rsid w:val="00232338"/>
    <w:rsid w:val="002357AC"/>
    <w:rsid w:val="00245068"/>
    <w:rsid w:val="0025238A"/>
    <w:rsid w:val="00285E9F"/>
    <w:rsid w:val="002910D2"/>
    <w:rsid w:val="00294D60"/>
    <w:rsid w:val="002A4172"/>
    <w:rsid w:val="002B32D7"/>
    <w:rsid w:val="002D6CAB"/>
    <w:rsid w:val="00301A71"/>
    <w:rsid w:val="0031778F"/>
    <w:rsid w:val="00323369"/>
    <w:rsid w:val="00326631"/>
    <w:rsid w:val="00330FB7"/>
    <w:rsid w:val="00383821"/>
    <w:rsid w:val="003A1AC4"/>
    <w:rsid w:val="003A3C9B"/>
    <w:rsid w:val="003B0AE4"/>
    <w:rsid w:val="003C088A"/>
    <w:rsid w:val="003C11A2"/>
    <w:rsid w:val="003D2B33"/>
    <w:rsid w:val="003E6A8F"/>
    <w:rsid w:val="003F1865"/>
    <w:rsid w:val="00423FF4"/>
    <w:rsid w:val="004256F2"/>
    <w:rsid w:val="004501AA"/>
    <w:rsid w:val="004677E4"/>
    <w:rsid w:val="00472EF0"/>
    <w:rsid w:val="00474576"/>
    <w:rsid w:val="00480D69"/>
    <w:rsid w:val="00484DF5"/>
    <w:rsid w:val="004970B6"/>
    <w:rsid w:val="004A6EEA"/>
    <w:rsid w:val="004B006F"/>
    <w:rsid w:val="004B745C"/>
    <w:rsid w:val="004C1D87"/>
    <w:rsid w:val="004E381E"/>
    <w:rsid w:val="005072BB"/>
    <w:rsid w:val="00515324"/>
    <w:rsid w:val="0055787B"/>
    <w:rsid w:val="00564A89"/>
    <w:rsid w:val="0057135A"/>
    <w:rsid w:val="005D3DC7"/>
    <w:rsid w:val="005E4210"/>
    <w:rsid w:val="005E4E41"/>
    <w:rsid w:val="005F114A"/>
    <w:rsid w:val="005F1E7D"/>
    <w:rsid w:val="0061170A"/>
    <w:rsid w:val="00626B8E"/>
    <w:rsid w:val="006277F7"/>
    <w:rsid w:val="00632AE9"/>
    <w:rsid w:val="00640E2F"/>
    <w:rsid w:val="006473C0"/>
    <w:rsid w:val="0065119B"/>
    <w:rsid w:val="0067412C"/>
    <w:rsid w:val="0067645D"/>
    <w:rsid w:val="006848A3"/>
    <w:rsid w:val="0069618C"/>
    <w:rsid w:val="006A6540"/>
    <w:rsid w:val="006C04CF"/>
    <w:rsid w:val="006C5AED"/>
    <w:rsid w:val="006C5E4A"/>
    <w:rsid w:val="006F02EE"/>
    <w:rsid w:val="007018FE"/>
    <w:rsid w:val="00701DE7"/>
    <w:rsid w:val="0070572E"/>
    <w:rsid w:val="007143ED"/>
    <w:rsid w:val="00720009"/>
    <w:rsid w:val="00722BBC"/>
    <w:rsid w:val="00733999"/>
    <w:rsid w:val="00751068"/>
    <w:rsid w:val="00766A66"/>
    <w:rsid w:val="00787E0F"/>
    <w:rsid w:val="007B0566"/>
    <w:rsid w:val="007B0D67"/>
    <w:rsid w:val="007C71A1"/>
    <w:rsid w:val="007D0103"/>
    <w:rsid w:val="007D55B4"/>
    <w:rsid w:val="007D6FD9"/>
    <w:rsid w:val="007F0B24"/>
    <w:rsid w:val="007F1C4B"/>
    <w:rsid w:val="007F5E9E"/>
    <w:rsid w:val="0082044E"/>
    <w:rsid w:val="0082099D"/>
    <w:rsid w:val="00820F41"/>
    <w:rsid w:val="008241EE"/>
    <w:rsid w:val="00826773"/>
    <w:rsid w:val="00833175"/>
    <w:rsid w:val="00852E5E"/>
    <w:rsid w:val="00874BAA"/>
    <w:rsid w:val="008859C0"/>
    <w:rsid w:val="008939BB"/>
    <w:rsid w:val="008A4CFA"/>
    <w:rsid w:val="008C5258"/>
    <w:rsid w:val="008D3AA0"/>
    <w:rsid w:val="008E490D"/>
    <w:rsid w:val="008E694B"/>
    <w:rsid w:val="008E7E7C"/>
    <w:rsid w:val="008F4B9E"/>
    <w:rsid w:val="00902539"/>
    <w:rsid w:val="00906372"/>
    <w:rsid w:val="009108D5"/>
    <w:rsid w:val="00925966"/>
    <w:rsid w:val="00932869"/>
    <w:rsid w:val="009341C2"/>
    <w:rsid w:val="009409F2"/>
    <w:rsid w:val="00941B51"/>
    <w:rsid w:val="00943D66"/>
    <w:rsid w:val="009468D7"/>
    <w:rsid w:val="00955582"/>
    <w:rsid w:val="00963556"/>
    <w:rsid w:val="0096650C"/>
    <w:rsid w:val="009865FE"/>
    <w:rsid w:val="009A2257"/>
    <w:rsid w:val="009B4687"/>
    <w:rsid w:val="009D7CD6"/>
    <w:rsid w:val="009E223F"/>
    <w:rsid w:val="009E59C2"/>
    <w:rsid w:val="00A02BED"/>
    <w:rsid w:val="00A02E32"/>
    <w:rsid w:val="00A07495"/>
    <w:rsid w:val="00A37F66"/>
    <w:rsid w:val="00A54141"/>
    <w:rsid w:val="00A571A1"/>
    <w:rsid w:val="00A57991"/>
    <w:rsid w:val="00A9510A"/>
    <w:rsid w:val="00AA3BA6"/>
    <w:rsid w:val="00AB7A7A"/>
    <w:rsid w:val="00AC4E19"/>
    <w:rsid w:val="00AD42B1"/>
    <w:rsid w:val="00AF0D38"/>
    <w:rsid w:val="00AF22F7"/>
    <w:rsid w:val="00B14177"/>
    <w:rsid w:val="00B1497D"/>
    <w:rsid w:val="00B14C78"/>
    <w:rsid w:val="00B24671"/>
    <w:rsid w:val="00B26C44"/>
    <w:rsid w:val="00B40DDB"/>
    <w:rsid w:val="00B605E5"/>
    <w:rsid w:val="00B8405A"/>
    <w:rsid w:val="00B90D02"/>
    <w:rsid w:val="00B94132"/>
    <w:rsid w:val="00BA42D6"/>
    <w:rsid w:val="00BA47E3"/>
    <w:rsid w:val="00BB69BD"/>
    <w:rsid w:val="00BC0721"/>
    <w:rsid w:val="00BD3C80"/>
    <w:rsid w:val="00BF0BFD"/>
    <w:rsid w:val="00C10676"/>
    <w:rsid w:val="00C1348F"/>
    <w:rsid w:val="00C320C4"/>
    <w:rsid w:val="00C547EA"/>
    <w:rsid w:val="00C562A0"/>
    <w:rsid w:val="00C85685"/>
    <w:rsid w:val="00CD5DD0"/>
    <w:rsid w:val="00CE1963"/>
    <w:rsid w:val="00CE32F7"/>
    <w:rsid w:val="00CE4AF8"/>
    <w:rsid w:val="00D02514"/>
    <w:rsid w:val="00D35AC8"/>
    <w:rsid w:val="00D378FB"/>
    <w:rsid w:val="00D408C0"/>
    <w:rsid w:val="00D505A6"/>
    <w:rsid w:val="00D663AF"/>
    <w:rsid w:val="00D715EF"/>
    <w:rsid w:val="00D80064"/>
    <w:rsid w:val="00D805C5"/>
    <w:rsid w:val="00D80655"/>
    <w:rsid w:val="00D843AA"/>
    <w:rsid w:val="00D91584"/>
    <w:rsid w:val="00D91609"/>
    <w:rsid w:val="00DA16F0"/>
    <w:rsid w:val="00DD6DEA"/>
    <w:rsid w:val="00DE2B51"/>
    <w:rsid w:val="00E0262E"/>
    <w:rsid w:val="00E0499E"/>
    <w:rsid w:val="00E055B3"/>
    <w:rsid w:val="00E22267"/>
    <w:rsid w:val="00E22B59"/>
    <w:rsid w:val="00E352EE"/>
    <w:rsid w:val="00E4018A"/>
    <w:rsid w:val="00E45648"/>
    <w:rsid w:val="00E71862"/>
    <w:rsid w:val="00E72185"/>
    <w:rsid w:val="00E81463"/>
    <w:rsid w:val="00E8390C"/>
    <w:rsid w:val="00E83F3A"/>
    <w:rsid w:val="00E85A3E"/>
    <w:rsid w:val="00E9511B"/>
    <w:rsid w:val="00EA0E5B"/>
    <w:rsid w:val="00EB10E1"/>
    <w:rsid w:val="00EB496E"/>
    <w:rsid w:val="00EB792A"/>
    <w:rsid w:val="00ED0D44"/>
    <w:rsid w:val="00ED35DC"/>
    <w:rsid w:val="00EE28A4"/>
    <w:rsid w:val="00EE5485"/>
    <w:rsid w:val="00EF3D6A"/>
    <w:rsid w:val="00F009EF"/>
    <w:rsid w:val="00F05934"/>
    <w:rsid w:val="00F14761"/>
    <w:rsid w:val="00F24268"/>
    <w:rsid w:val="00F53D57"/>
    <w:rsid w:val="00F65575"/>
    <w:rsid w:val="00F663EF"/>
    <w:rsid w:val="00FB6070"/>
    <w:rsid w:val="00FE16C7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7D9F"/>
  <w15:docId w15:val="{0AE3367C-8561-406D-ACCD-3D21BA60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E69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1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715EF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15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4E19"/>
    <w:pPr>
      <w:tabs>
        <w:tab w:val="left" w:pos="880"/>
        <w:tab w:val="right" w:leader="dot" w:pos="9923"/>
      </w:tabs>
      <w:spacing w:after="10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EF"/>
    <w:rPr>
      <w:rFonts w:ascii="Tahoma" w:hAnsi="Tahoma" w:cs="Tahoma"/>
      <w:color w:val="000000"/>
      <w:sz w:val="16"/>
      <w:szCs w:val="16"/>
    </w:rPr>
  </w:style>
  <w:style w:type="paragraph" w:customStyle="1" w:styleId="Parastyle">
    <w:name w:val="Parastyle"/>
    <w:basedOn w:val="ListParagraph"/>
    <w:link w:val="ParastyleChar"/>
    <w:rsid w:val="00D715EF"/>
    <w:pPr>
      <w:numPr>
        <w:numId w:val="3"/>
      </w:numPr>
      <w:tabs>
        <w:tab w:val="left" w:pos="466"/>
      </w:tabs>
      <w:spacing w:line="276" w:lineRule="auto"/>
      <w:outlineLvl w:val="1"/>
    </w:pPr>
    <w:rPr>
      <w:rFonts w:ascii="Times New Roman" w:hAnsi="Times New Roman" w:cs="Times New Roman"/>
      <w:b/>
      <w:sz w:val="26"/>
      <w:szCs w:val="26"/>
    </w:rPr>
  </w:style>
  <w:style w:type="paragraph" w:customStyle="1" w:styleId="Parastyle2">
    <w:name w:val="Parastyle 2"/>
    <w:basedOn w:val="ListParagraph"/>
    <w:link w:val="Parastyle2Char"/>
    <w:qFormat/>
    <w:rsid w:val="00423FF4"/>
    <w:pPr>
      <w:numPr>
        <w:numId w:val="1"/>
      </w:numPr>
      <w:tabs>
        <w:tab w:val="left" w:pos="476"/>
      </w:tabs>
      <w:spacing w:line="276" w:lineRule="auto"/>
      <w:jc w:val="both"/>
      <w:outlineLvl w:val="1"/>
    </w:pPr>
    <w:rPr>
      <w:rFonts w:ascii="Times New Roman" w:hAnsi="Times New Roman" w:cs="Times New Roman"/>
      <w:b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15EF"/>
    <w:rPr>
      <w:color w:val="000000"/>
    </w:rPr>
  </w:style>
  <w:style w:type="character" w:customStyle="1" w:styleId="ParastyleChar">
    <w:name w:val="Parastyle Char"/>
    <w:basedOn w:val="ListParagraphChar"/>
    <w:link w:val="Parastyle"/>
    <w:rsid w:val="00D715EF"/>
    <w:rPr>
      <w:rFonts w:ascii="Times New Roman" w:hAnsi="Times New Roman" w:cs="Times New Roman"/>
      <w:b/>
      <w:color w:val="000000"/>
      <w:sz w:val="26"/>
      <w:szCs w:val="26"/>
    </w:rPr>
  </w:style>
  <w:style w:type="paragraph" w:customStyle="1" w:styleId="a">
    <w:name w:val="Текст таблицы"/>
    <w:basedOn w:val="Normal"/>
    <w:rsid w:val="00074EB6"/>
    <w:pPr>
      <w:spacing w:before="40" w:after="40"/>
    </w:pPr>
    <w:rPr>
      <w:rFonts w:ascii="Arial" w:eastAsia="Times New Roman" w:hAnsi="Arial" w:cs="Times New Roman"/>
      <w:color w:val="auto"/>
      <w:sz w:val="20"/>
      <w:szCs w:val="20"/>
      <w:lang w:val="ru-RU"/>
    </w:rPr>
  </w:style>
  <w:style w:type="character" w:customStyle="1" w:styleId="Parastyle2Char">
    <w:name w:val="Parastyle 2 Char"/>
    <w:basedOn w:val="ListParagraphChar"/>
    <w:link w:val="Parastyle2"/>
    <w:rsid w:val="00423FF4"/>
    <w:rPr>
      <w:rFonts w:ascii="Times New Roman" w:hAnsi="Times New Roman" w:cs="Times New Roman"/>
      <w:b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01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A7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F3A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64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5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764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5D"/>
    <w:rPr>
      <w:color w:val="000000"/>
    </w:rPr>
  </w:style>
  <w:style w:type="paragraph" w:styleId="Revision">
    <w:name w:val="Revision"/>
    <w:hidden/>
    <w:uiPriority w:val="99"/>
    <w:semiHidden/>
    <w:rsid w:val="00E4018A"/>
    <w:rPr>
      <w:color w:val="000000"/>
    </w:rPr>
  </w:style>
  <w:style w:type="paragraph" w:styleId="NoSpacing">
    <w:name w:val="No Spacing"/>
    <w:uiPriority w:val="1"/>
    <w:qFormat/>
    <w:rsid w:val="00480D69"/>
    <w:rPr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8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8AD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18A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8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8AD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8AD"/>
    <w:rPr>
      <w:vertAlign w:val="superscript"/>
    </w:rPr>
  </w:style>
  <w:style w:type="table" w:styleId="TableGrid">
    <w:name w:val="Table Grid"/>
    <w:basedOn w:val="TableNormal"/>
    <w:uiPriority w:val="59"/>
    <w:rsid w:val="001C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7F1E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1F7F1E"/>
    <w:rPr>
      <w:rFonts w:ascii="Times New Roman" w:eastAsia="Times New Roman" w:hAnsi="Times New Roman" w:cs="Times New Roman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BB3E0E-1D72-4FD4-B21C-D5E4EC22E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59B9C-19EB-405A-B6E9-B7B907316331}"/>
</file>

<file path=customXml/itemProps3.xml><?xml version="1.0" encoding="utf-8"?>
<ds:datastoreItem xmlns:ds="http://schemas.openxmlformats.org/officeDocument/2006/customXml" ds:itemID="{007E93D7-16A1-45C6-9801-DC9713BDC535}"/>
</file>

<file path=customXml/itemProps4.xml><?xml version="1.0" encoding="utf-8"?>
<ds:datastoreItem xmlns:ds="http://schemas.openxmlformats.org/officeDocument/2006/customXml" ds:itemID="{CA9651FA-5F3B-4A42-800A-091EA96C4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Bidinsky, Kirill</dc:creator>
  <cp:lastModifiedBy>avdo0320</cp:lastModifiedBy>
  <cp:revision>7</cp:revision>
  <cp:lastPrinted>2016-10-10T06:47:00Z</cp:lastPrinted>
  <dcterms:created xsi:type="dcterms:W3CDTF">2019-12-09T12:37:00Z</dcterms:created>
  <dcterms:modified xsi:type="dcterms:W3CDTF">2019-12-10T07:08:00Z</dcterms:modified>
</cp:coreProperties>
</file>